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XSpec="right" w:tblpY="766"/>
        <w:bidiVisual/>
        <w:tblW w:w="10634" w:type="dxa"/>
        <w:tblLook w:val="0000"/>
      </w:tblPr>
      <w:tblGrid>
        <w:gridCol w:w="2129"/>
        <w:gridCol w:w="1417"/>
        <w:gridCol w:w="7088"/>
      </w:tblGrid>
      <w:tr w:rsidR="007A3DDD" w:rsidRPr="00FA284A" w:rsidTr="00177720">
        <w:trPr>
          <w:trHeight w:val="553"/>
        </w:trPr>
        <w:tc>
          <w:tcPr>
            <w:tcW w:w="2129" w:type="dxa"/>
            <w:vMerge w:val="restart"/>
          </w:tcPr>
          <w:p w:rsidR="007A3DDD" w:rsidRPr="00C117C1" w:rsidRDefault="00E12D39" w:rsidP="007A3DDD">
            <w:pPr>
              <w:pStyle w:val="Header"/>
              <w:spacing w:before="100" w:beforeAutospacing="1" w:after="100" w:afterAutospacing="1"/>
              <w:jc w:val="center"/>
              <w:rPr>
                <w:rFonts w:ascii="Tahoma" w:hAnsi="Tahoma" w:cs="B Zar"/>
                <w:b/>
                <w:bCs/>
                <w:sz w:val="16"/>
                <w:szCs w:val="16"/>
                <w:rtl/>
              </w:rPr>
            </w:pPr>
            <w:r>
              <w:rPr>
                <w:rFonts w:ascii="Tahoma" w:hAnsi="Tahoma" w:cs="B Zar"/>
                <w:b/>
                <w:bCs/>
                <w:noProof/>
                <w:sz w:val="16"/>
                <w:szCs w:val="16"/>
                <w:rtl/>
                <w:lang w:eastAsia="en-US" w:bidi="ar-SA"/>
              </w:rPr>
              <w:pict>
                <v:group id="_x0000_s1039" style="position:absolute;left:0;text-align:left;margin-left:-1.1pt;margin-top:3.3pt;width:99.8pt;height:53.55pt;z-index:251660288" coordorigin="13971,814" coordsize="1968,1313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40" type="#_x0000_t202" style="position:absolute;left:13971;top:1815;width:1968;height:312" filled="f" stroked="f">
                    <v:textbox style="mso-next-textbox:#_x0000_s1040" inset="0,0,0,0">
                      <w:txbxContent>
                        <w:p w:rsidR="007A3DDD" w:rsidRPr="005563D6" w:rsidRDefault="007A3DDD" w:rsidP="007A3DDD">
                          <w:pPr>
                            <w:jc w:val="center"/>
                            <w:rPr>
                              <w:rFonts w:cs="B Zar"/>
                              <w:b/>
                              <w:bCs/>
                            </w:rPr>
                          </w:pPr>
                          <w:r w:rsidRPr="005563D6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سازمان منطقه</w:t>
                          </w:r>
                          <w:r w:rsidR="00177720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آزاد اروند اروند</w:t>
                          </w:r>
                          <w:r w:rsidRPr="005563D6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</w:t>
                          </w:r>
                          <w:r w:rsidR="00177720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 xml:space="preserve"> آااااآزاد</w:t>
                          </w:r>
                          <w:r w:rsidRPr="005563D6">
                            <w:rPr>
                              <w:rFonts w:cs="B Zar" w:hint="cs"/>
                              <w:b/>
                              <w:bCs/>
                              <w:sz w:val="22"/>
                              <w:szCs w:val="22"/>
                              <w:rtl/>
                            </w:rPr>
                            <w:t>آزاد اروند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41" type="#_x0000_t75" style="position:absolute;left:14496;top:814;width:888;height:963">
                    <v:imagedata r:id="rId5" o:title="arvand logo"/>
                  </v:shape>
                </v:group>
              </w:pict>
            </w:r>
          </w:p>
        </w:tc>
        <w:tc>
          <w:tcPr>
            <w:tcW w:w="1417" w:type="dxa"/>
          </w:tcPr>
          <w:p w:rsidR="007A3DDD" w:rsidRPr="00F52EB2" w:rsidRDefault="007A3DDD" w:rsidP="007A3DDD">
            <w:pPr>
              <w:pStyle w:val="Header"/>
              <w:spacing w:before="100" w:beforeAutospacing="1" w:after="100" w:afterAutospacing="1"/>
              <w:jc w:val="center"/>
              <w:rPr>
                <w:rFonts w:ascii="Tahoma" w:hAnsi="Tahoma" w:cs="B Zar"/>
                <w:sz w:val="20"/>
                <w:szCs w:val="20"/>
                <w:rtl/>
              </w:rPr>
            </w:pPr>
            <w:r w:rsidRPr="00F52EB2">
              <w:rPr>
                <w:rFonts w:ascii="Tahoma" w:hAnsi="Tahoma" w:cs="B Zar" w:hint="cs"/>
                <w:sz w:val="24"/>
                <w:szCs w:val="24"/>
                <w:rtl/>
              </w:rPr>
              <w:t>عنوان</w:t>
            </w:r>
          </w:p>
        </w:tc>
        <w:tc>
          <w:tcPr>
            <w:tcW w:w="7088" w:type="dxa"/>
          </w:tcPr>
          <w:p w:rsidR="007A3DDD" w:rsidRPr="00F52EB2" w:rsidRDefault="007A3DDD" w:rsidP="007A3DDD">
            <w:pPr>
              <w:bidi/>
              <w:spacing w:line="288" w:lineRule="auto"/>
              <w:jc w:val="center"/>
              <w:rPr>
                <w:rFonts w:cs="B Zar"/>
                <w:sz w:val="26"/>
                <w:szCs w:val="26"/>
                <w:rtl/>
                <w:lang w:bidi="fa-IR"/>
              </w:rPr>
            </w:pPr>
            <w:r w:rsidRPr="00F52EB2">
              <w:rPr>
                <w:rFonts w:ascii="Tahoma" w:hAnsi="Tahoma" w:cs="B Zar" w:hint="cs"/>
                <w:sz w:val="28"/>
                <w:szCs w:val="28"/>
                <w:rtl/>
              </w:rPr>
              <w:t xml:space="preserve">فرم </w:t>
            </w:r>
            <w:r w:rsidRPr="00F52EB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تعهدات دارنده پروانه بهره برداری</w:t>
            </w:r>
            <w:r w:rsidR="00177720" w:rsidRPr="00F52EB2">
              <w:rPr>
                <w:rFonts w:cs="B Zar" w:hint="cs"/>
                <w:sz w:val="28"/>
                <w:szCs w:val="28"/>
                <w:rtl/>
                <w:lang w:bidi="fa-IR"/>
              </w:rPr>
              <w:t xml:space="preserve"> واحد تولیدی</w:t>
            </w:r>
          </w:p>
        </w:tc>
      </w:tr>
      <w:tr w:rsidR="007A3DDD" w:rsidRPr="00FA284A" w:rsidTr="00177720">
        <w:trPr>
          <w:trHeight w:val="437"/>
        </w:trPr>
        <w:tc>
          <w:tcPr>
            <w:tcW w:w="2129" w:type="dxa"/>
            <w:vMerge/>
          </w:tcPr>
          <w:p w:rsidR="007A3DDD" w:rsidRPr="00FA284A" w:rsidRDefault="007A3DDD" w:rsidP="007A3DDD">
            <w:pPr>
              <w:pStyle w:val="Header"/>
              <w:spacing w:before="100" w:beforeAutospacing="1" w:after="100" w:afterAutospacing="1"/>
              <w:jc w:val="center"/>
              <w:rPr>
                <w:rFonts w:ascii="Tahoma" w:hAnsi="Tahoma" w:cs="B Za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A3DDD" w:rsidRPr="00637050" w:rsidRDefault="007A3DDD" w:rsidP="007A3DDD">
            <w:pPr>
              <w:pStyle w:val="Header"/>
              <w:spacing w:before="100" w:beforeAutospacing="1" w:after="100" w:afterAutospacing="1"/>
              <w:jc w:val="center"/>
              <w:rPr>
                <w:rFonts w:ascii="Tahoma" w:hAnsi="Tahoma" w:cs="B Zar"/>
                <w:sz w:val="24"/>
                <w:szCs w:val="24"/>
                <w:rtl/>
              </w:rPr>
            </w:pPr>
            <w:r w:rsidRPr="00637050">
              <w:rPr>
                <w:rFonts w:ascii="Tahoma" w:hAnsi="Tahoma" w:cs="B Zar" w:hint="cs"/>
                <w:sz w:val="24"/>
                <w:szCs w:val="24"/>
                <w:rtl/>
              </w:rPr>
              <w:t>کد</w:t>
            </w:r>
          </w:p>
        </w:tc>
        <w:tc>
          <w:tcPr>
            <w:tcW w:w="7088" w:type="dxa"/>
            <w:vAlign w:val="center"/>
          </w:tcPr>
          <w:p w:rsidR="007A3DDD" w:rsidRPr="00F52EB2" w:rsidRDefault="007A3DDD" w:rsidP="007E1941">
            <w:pPr>
              <w:pStyle w:val="Header"/>
              <w:spacing w:before="100" w:beforeAutospacing="1" w:after="100" w:afterAutospacing="1"/>
              <w:jc w:val="center"/>
              <w:rPr>
                <w:sz w:val="24"/>
                <w:szCs w:val="24"/>
                <w:rtl/>
              </w:rPr>
            </w:pPr>
            <w:r w:rsidRPr="00F52EB2">
              <w:rPr>
                <w:sz w:val="24"/>
                <w:szCs w:val="24"/>
              </w:rPr>
              <w:t>F-750-2</w:t>
            </w:r>
            <w:r w:rsidR="007E1941" w:rsidRPr="00F52EB2">
              <w:rPr>
                <w:sz w:val="24"/>
                <w:szCs w:val="24"/>
              </w:rPr>
              <w:t>5</w:t>
            </w:r>
            <w:r w:rsidRPr="00F52EB2">
              <w:rPr>
                <w:sz w:val="24"/>
                <w:szCs w:val="24"/>
              </w:rPr>
              <w:t>-00-07</w:t>
            </w:r>
          </w:p>
        </w:tc>
      </w:tr>
      <w:tr w:rsidR="007A3DDD" w:rsidRPr="00FA284A" w:rsidTr="00177720">
        <w:trPr>
          <w:trHeight w:val="399"/>
        </w:trPr>
        <w:tc>
          <w:tcPr>
            <w:tcW w:w="2129" w:type="dxa"/>
            <w:vMerge/>
          </w:tcPr>
          <w:p w:rsidR="007A3DDD" w:rsidRPr="00FA284A" w:rsidRDefault="007A3DDD" w:rsidP="007A3DDD">
            <w:pPr>
              <w:pStyle w:val="Header"/>
              <w:spacing w:before="100" w:beforeAutospacing="1" w:after="100" w:afterAutospacing="1"/>
              <w:jc w:val="center"/>
              <w:rPr>
                <w:rFonts w:ascii="Tahoma" w:hAnsi="Tahoma" w:cs="B Zar"/>
                <w:b/>
                <w:bCs/>
                <w:rtl/>
              </w:rPr>
            </w:pPr>
          </w:p>
        </w:tc>
        <w:tc>
          <w:tcPr>
            <w:tcW w:w="1417" w:type="dxa"/>
          </w:tcPr>
          <w:p w:rsidR="007A3DDD" w:rsidRPr="00637050" w:rsidRDefault="007A3DDD" w:rsidP="007A3DDD">
            <w:pPr>
              <w:pStyle w:val="Header"/>
              <w:spacing w:before="100" w:beforeAutospacing="1" w:after="100" w:afterAutospacing="1"/>
              <w:jc w:val="center"/>
              <w:rPr>
                <w:rFonts w:ascii="Tahoma" w:hAnsi="Tahoma" w:cs="B Zar"/>
                <w:sz w:val="24"/>
                <w:szCs w:val="24"/>
                <w:rtl/>
              </w:rPr>
            </w:pPr>
            <w:r w:rsidRPr="00637050">
              <w:rPr>
                <w:rFonts w:ascii="Tahoma" w:hAnsi="Tahoma" w:cs="B Zar" w:hint="cs"/>
                <w:sz w:val="24"/>
                <w:szCs w:val="24"/>
                <w:rtl/>
              </w:rPr>
              <w:t>شماره بازنگری</w:t>
            </w:r>
          </w:p>
        </w:tc>
        <w:tc>
          <w:tcPr>
            <w:tcW w:w="7088" w:type="dxa"/>
          </w:tcPr>
          <w:p w:rsidR="007A3DDD" w:rsidRPr="00F52EB2" w:rsidRDefault="00204CEC" w:rsidP="007A3DDD">
            <w:pPr>
              <w:pStyle w:val="Header"/>
              <w:spacing w:before="100" w:beforeAutospacing="1" w:after="100" w:afterAutospacing="1"/>
              <w:jc w:val="center"/>
              <w:rPr>
                <w:rFonts w:asciiTheme="majorBidi" w:hAnsiTheme="majorBidi" w:cstheme="majorBidi"/>
                <w:rtl/>
              </w:rPr>
            </w:pPr>
            <w:r w:rsidRPr="00F52EB2"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</w:tr>
    </w:tbl>
    <w:p w:rsidR="007F69FD" w:rsidRPr="007F69FD" w:rsidRDefault="007F69FD" w:rsidP="007F69FD">
      <w:pPr>
        <w:tabs>
          <w:tab w:val="right" w:pos="402"/>
        </w:tabs>
        <w:bidi/>
        <w:jc w:val="both"/>
        <w:rPr>
          <w:rFonts w:cs="B Zar"/>
          <w:sz w:val="26"/>
          <w:szCs w:val="26"/>
          <w:lang w:bidi="fa-IR"/>
        </w:rPr>
      </w:pPr>
    </w:p>
    <w:p w:rsidR="007F69FD" w:rsidRPr="00637050" w:rsidRDefault="007F69FD" w:rsidP="007F69FD">
      <w:pPr>
        <w:pStyle w:val="ListParagraph"/>
        <w:tabs>
          <w:tab w:val="right" w:pos="402"/>
        </w:tabs>
        <w:bidi/>
        <w:ind w:left="261"/>
        <w:jc w:val="both"/>
        <w:rPr>
          <w:rFonts w:cs="B Zar"/>
          <w:b/>
          <w:bCs/>
          <w:sz w:val="32"/>
          <w:szCs w:val="32"/>
          <w:lang w:bidi="fa-IR"/>
        </w:rPr>
      </w:pPr>
      <w:r w:rsidRPr="00637050">
        <w:rPr>
          <w:rFonts w:cs="B Zar" w:hint="cs"/>
          <w:b/>
          <w:bCs/>
          <w:sz w:val="32"/>
          <w:szCs w:val="32"/>
          <w:rtl/>
          <w:lang w:bidi="fa-IR"/>
        </w:rPr>
        <w:t>تعهدات :</w:t>
      </w:r>
    </w:p>
    <w:p w:rsidR="00CE0531" w:rsidRPr="00637050" w:rsidRDefault="00CE0531" w:rsidP="007F69FD">
      <w:pPr>
        <w:pStyle w:val="ListParagraph"/>
        <w:numPr>
          <w:ilvl w:val="0"/>
          <w:numId w:val="1"/>
        </w:numPr>
        <w:tabs>
          <w:tab w:val="num" w:pos="402"/>
        </w:tabs>
        <w:bidi/>
        <w:ind w:left="261" w:hanging="142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واحد تولیدی موظف است ضمن اعلام مشخصات فنی محصولات خود به مصرف کننده کلیه استانداردهای مربوطه را رعایت نموده و کالایی را که عرضه مینماید از نظر کیفیت قابل قبول بوده و ایمنی مصرف کننده را از هر نظر تامین نماید.</w:t>
      </w:r>
    </w:p>
    <w:p w:rsidR="00CE0531" w:rsidRPr="00637050" w:rsidRDefault="00CE0531" w:rsidP="00177720">
      <w:pPr>
        <w:numPr>
          <w:ilvl w:val="0"/>
          <w:numId w:val="1"/>
        </w:numPr>
        <w:tabs>
          <w:tab w:val="right" w:pos="429"/>
          <w:tab w:val="right" w:pos="571"/>
        </w:tabs>
        <w:bidi/>
        <w:ind w:left="146" w:firstLine="0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این پروانه جزء لاینفک واحد به منظور تولید مندرج در پروانه بوده و انتقال آن بدون موافقت کتبی سازمان منطقه آزاد اروند  ممنوع و غیر قانونی است.</w:t>
      </w:r>
    </w:p>
    <w:p w:rsidR="00CE0531" w:rsidRPr="00637050" w:rsidRDefault="00CE0531" w:rsidP="00177720">
      <w:pPr>
        <w:numPr>
          <w:ilvl w:val="0"/>
          <w:numId w:val="1"/>
        </w:numPr>
        <w:tabs>
          <w:tab w:val="right" w:pos="429"/>
        </w:tabs>
        <w:bidi/>
        <w:ind w:left="146" w:firstLine="0"/>
        <w:jc w:val="both"/>
        <w:rPr>
          <w:rFonts w:cs="B Zar"/>
          <w:sz w:val="30"/>
          <w:szCs w:val="30"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دارنده این پروانه موظف است کلیه قوانین و مقررات و آیین نامه های مربوط به مناطق آزاد تجاری -  صنعتی  را رعایت و تمهیدات لازم جهت مسایل ایمنی و حفاظت محیط زیست را فراهم نماید.</w:t>
      </w:r>
    </w:p>
    <w:p w:rsidR="00CE0531" w:rsidRPr="00637050" w:rsidRDefault="00CE0531" w:rsidP="00177720">
      <w:pPr>
        <w:numPr>
          <w:ilvl w:val="0"/>
          <w:numId w:val="1"/>
        </w:numPr>
        <w:tabs>
          <w:tab w:val="right" w:pos="429"/>
        </w:tabs>
        <w:bidi/>
        <w:ind w:left="146" w:firstLine="0"/>
        <w:jc w:val="both"/>
        <w:rPr>
          <w:rFonts w:cs="B Zar"/>
          <w:sz w:val="30"/>
          <w:szCs w:val="30"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این پروانه حقی برای دارنده آن در مورد درخواست جلوگیری از صدور پروانه مشابه ایجاد نمی نماید.</w:t>
      </w:r>
    </w:p>
    <w:p w:rsidR="00CE0531" w:rsidRPr="00637050" w:rsidRDefault="00CE0531" w:rsidP="00177720">
      <w:pPr>
        <w:numPr>
          <w:ilvl w:val="0"/>
          <w:numId w:val="1"/>
        </w:numPr>
        <w:tabs>
          <w:tab w:val="right" w:pos="429"/>
        </w:tabs>
        <w:bidi/>
        <w:ind w:left="146" w:firstLine="0"/>
        <w:jc w:val="both"/>
        <w:rPr>
          <w:rFonts w:cs="B Zar"/>
          <w:sz w:val="30"/>
          <w:szCs w:val="30"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جابجایی ماشین آلات، توسعه، افزایش ظرفیت، تغییر نام، تغییر محل در قالب دستورالعمل های سازمان منطقه آزاد اروند   امکان پذیر میباشد.</w:t>
      </w:r>
    </w:p>
    <w:p w:rsidR="00CE0531" w:rsidRPr="00637050" w:rsidRDefault="00CE0531" w:rsidP="00177720">
      <w:pPr>
        <w:numPr>
          <w:ilvl w:val="0"/>
          <w:numId w:val="1"/>
        </w:numPr>
        <w:tabs>
          <w:tab w:val="right" w:pos="429"/>
          <w:tab w:val="right" w:pos="571"/>
        </w:tabs>
        <w:bidi/>
        <w:ind w:left="146" w:firstLine="0"/>
        <w:jc w:val="both"/>
        <w:rPr>
          <w:rFonts w:cs="B Zar"/>
          <w:sz w:val="30"/>
          <w:szCs w:val="30"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دارنده این پروانه متعهد است ضمن پذیرش نمایندگان مدیریت صنایع سازمان  و هرگونه همکاری در هر زمان که لازم باشد نسبت به ارسال منظم و دقیق آمار تولیدات خود به مدیریت صنایع اقدام نماید.</w:t>
      </w:r>
    </w:p>
    <w:p w:rsidR="00CE0531" w:rsidRPr="00637050" w:rsidRDefault="00CE0531" w:rsidP="00177720">
      <w:pPr>
        <w:bidi/>
        <w:ind w:left="146"/>
        <w:jc w:val="both"/>
        <w:rPr>
          <w:rFonts w:cs="B Zar"/>
          <w:sz w:val="30"/>
          <w:szCs w:val="30"/>
          <w:lang w:bidi="fa-IR"/>
        </w:rPr>
      </w:pPr>
    </w:p>
    <w:p w:rsidR="00CE0531" w:rsidRPr="00637050" w:rsidRDefault="00637050" w:rsidP="00177720">
      <w:pPr>
        <w:bidi/>
        <w:ind w:left="146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 xml:space="preserve"> </w:t>
      </w:r>
      <w:r w:rsidR="00CE0531" w:rsidRPr="00637050">
        <w:rPr>
          <w:rFonts w:cs="B Zar" w:hint="cs"/>
          <w:sz w:val="30"/>
          <w:szCs w:val="30"/>
          <w:rtl/>
          <w:lang w:bidi="fa-IR"/>
        </w:rPr>
        <w:t>موارد لغو این پروانه که در چارچوب دستورالعمل های مربوطه صورت خواهد گرفت عبارت است از:</w:t>
      </w:r>
    </w:p>
    <w:p w:rsidR="00CE0531" w:rsidRPr="00637050" w:rsidRDefault="00CE0531" w:rsidP="00177720">
      <w:pPr>
        <w:numPr>
          <w:ilvl w:val="0"/>
          <w:numId w:val="2"/>
        </w:numPr>
        <w:tabs>
          <w:tab w:val="right" w:pos="288"/>
        </w:tabs>
        <w:bidi/>
        <w:ind w:left="146" w:firstLine="0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 xml:space="preserve"> تغییر کاربری زمین و امکانات (عرصه و اعیان) بدون مجوز سازمان منطقه آزاد اروند </w:t>
      </w:r>
    </w:p>
    <w:p w:rsidR="00CE0531" w:rsidRPr="00637050" w:rsidRDefault="00CE0531" w:rsidP="00177720">
      <w:pPr>
        <w:numPr>
          <w:ilvl w:val="0"/>
          <w:numId w:val="2"/>
        </w:numPr>
        <w:tabs>
          <w:tab w:val="right" w:pos="288"/>
          <w:tab w:val="right" w:pos="571"/>
        </w:tabs>
        <w:bidi/>
        <w:ind w:left="146" w:firstLine="0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 xml:space="preserve"> تعطیلی بیش از یک سال بدون هماهنگی با منطقه آزاد اروند </w:t>
      </w:r>
    </w:p>
    <w:p w:rsidR="00CE0531" w:rsidRPr="00637050" w:rsidRDefault="00CE0531" w:rsidP="00177720">
      <w:pPr>
        <w:numPr>
          <w:ilvl w:val="0"/>
          <w:numId w:val="2"/>
        </w:numPr>
        <w:tabs>
          <w:tab w:val="right" w:pos="288"/>
          <w:tab w:val="right" w:pos="571"/>
        </w:tabs>
        <w:bidi/>
        <w:ind w:left="146" w:firstLine="0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 xml:space="preserve"> واگذاری به غیر بدون مجوز سازمان منطقه آزاد اروند </w:t>
      </w:r>
    </w:p>
    <w:p w:rsidR="00CE0531" w:rsidRPr="00637050" w:rsidRDefault="00CE0531" w:rsidP="00177720">
      <w:pPr>
        <w:numPr>
          <w:ilvl w:val="0"/>
          <w:numId w:val="2"/>
        </w:numPr>
        <w:tabs>
          <w:tab w:val="right" w:pos="288"/>
          <w:tab w:val="right" w:pos="571"/>
        </w:tabs>
        <w:bidi/>
        <w:ind w:left="146" w:firstLine="0"/>
        <w:jc w:val="both"/>
        <w:rPr>
          <w:rFonts w:cs="B Zar"/>
          <w:sz w:val="30"/>
          <w:szCs w:val="30"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 xml:space="preserve"> وارد نمودن خسارت به آحاد دیگر، محیط زیست، سازمان و منطقه</w:t>
      </w:r>
    </w:p>
    <w:p w:rsidR="00177720" w:rsidRPr="00637050" w:rsidRDefault="00177720" w:rsidP="00177720">
      <w:pPr>
        <w:tabs>
          <w:tab w:val="right" w:pos="288"/>
          <w:tab w:val="right" w:pos="571"/>
        </w:tabs>
        <w:bidi/>
        <w:ind w:left="146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آدرس شرکت : .........................................</w:t>
      </w:r>
    </w:p>
    <w:p w:rsidR="00177720" w:rsidRPr="00637050" w:rsidRDefault="00177720" w:rsidP="00177720">
      <w:pPr>
        <w:tabs>
          <w:tab w:val="right" w:pos="288"/>
          <w:tab w:val="right" w:pos="571"/>
        </w:tabs>
        <w:bidi/>
        <w:ind w:left="146"/>
        <w:jc w:val="both"/>
        <w:rPr>
          <w:rFonts w:cs="B Zar"/>
          <w:sz w:val="30"/>
          <w:szCs w:val="30"/>
          <w:rtl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>تلفن تماس  : ................................................</w:t>
      </w:r>
    </w:p>
    <w:p w:rsidR="00177720" w:rsidRPr="00637050" w:rsidRDefault="00177720" w:rsidP="00177720">
      <w:pPr>
        <w:tabs>
          <w:tab w:val="right" w:pos="288"/>
          <w:tab w:val="right" w:pos="571"/>
        </w:tabs>
        <w:ind w:left="146"/>
        <w:jc w:val="right"/>
        <w:rPr>
          <w:rFonts w:cs="B Zar"/>
          <w:sz w:val="28"/>
          <w:szCs w:val="28"/>
          <w:lang w:bidi="fa-IR"/>
        </w:rPr>
      </w:pPr>
      <w:r w:rsidRPr="00637050">
        <w:rPr>
          <w:rFonts w:cs="B Zar" w:hint="cs"/>
          <w:sz w:val="30"/>
          <w:szCs w:val="30"/>
          <w:rtl/>
          <w:lang w:bidi="fa-IR"/>
        </w:rPr>
        <w:t xml:space="preserve"> : ................................................</w:t>
      </w:r>
      <w:proofErr w:type="gramStart"/>
      <w:r w:rsidRPr="00637050">
        <w:rPr>
          <w:rFonts w:cs="B Zar"/>
          <w:sz w:val="30"/>
          <w:szCs w:val="30"/>
          <w:lang w:bidi="fa-IR"/>
        </w:rPr>
        <w:t xml:space="preserve">Email  </w:t>
      </w:r>
      <w:r w:rsidRPr="00637050">
        <w:rPr>
          <w:rFonts w:cs="B Zar" w:hint="cs"/>
          <w:sz w:val="30"/>
          <w:szCs w:val="30"/>
          <w:rtl/>
          <w:lang w:bidi="fa-IR"/>
        </w:rPr>
        <w:t>آدرس</w:t>
      </w:r>
      <w:proofErr w:type="gramEnd"/>
      <w:r w:rsidRPr="00637050">
        <w:rPr>
          <w:rFonts w:cs="B Zar" w:hint="cs"/>
          <w:sz w:val="30"/>
          <w:szCs w:val="30"/>
          <w:rtl/>
          <w:lang w:bidi="fa-IR"/>
        </w:rPr>
        <w:t xml:space="preserve"> پست الکترونیکی</w:t>
      </w:r>
    </w:p>
    <w:p w:rsidR="00CE0531" w:rsidRPr="00204CEC" w:rsidRDefault="00CE0531" w:rsidP="00177720">
      <w:pPr>
        <w:bidi/>
        <w:ind w:left="146"/>
        <w:jc w:val="right"/>
        <w:rPr>
          <w:rFonts w:cs="B Zar"/>
          <w:rtl/>
          <w:lang w:bidi="fa-IR"/>
        </w:rPr>
      </w:pPr>
      <w:r w:rsidRPr="00204CEC">
        <w:rPr>
          <w:rFonts w:ascii="IranNastaliq" w:hAnsi="IranNastaliq" w:cs="IranNastaliq"/>
          <w:sz w:val="32"/>
          <w:szCs w:val="32"/>
          <w:rtl/>
          <w:lang w:bidi="fa-IR"/>
        </w:rPr>
        <w:t>نام و امضاء و مهر متقاضی</w:t>
      </w:r>
    </w:p>
    <w:p w:rsidR="00CE0531" w:rsidRPr="00CE0531" w:rsidRDefault="00CE0531" w:rsidP="00177720">
      <w:pPr>
        <w:bidi/>
        <w:ind w:left="146"/>
        <w:jc w:val="both"/>
        <w:rPr>
          <w:rFonts w:cs="B Zar"/>
          <w:sz w:val="26"/>
          <w:szCs w:val="26"/>
          <w:rtl/>
          <w:lang w:bidi="fa-IR"/>
        </w:rPr>
      </w:pPr>
      <w:r w:rsidRPr="00CE0531">
        <w:rPr>
          <w:rFonts w:cs="B Zar" w:hint="cs"/>
          <w:sz w:val="22"/>
          <w:szCs w:val="22"/>
          <w:rtl/>
          <w:lang w:bidi="fa-IR"/>
        </w:rPr>
        <w:t>رونوشت</w:t>
      </w:r>
      <w:r w:rsidRPr="00CE0531">
        <w:rPr>
          <w:rFonts w:cs="B Zar" w:hint="cs"/>
          <w:sz w:val="26"/>
          <w:szCs w:val="26"/>
          <w:rtl/>
          <w:lang w:bidi="fa-IR"/>
        </w:rPr>
        <w:t>:</w:t>
      </w:r>
    </w:p>
    <w:p w:rsidR="00CE0531" w:rsidRPr="00177720" w:rsidRDefault="00CE0531" w:rsidP="00637050">
      <w:pPr>
        <w:pStyle w:val="ListParagraph"/>
        <w:numPr>
          <w:ilvl w:val="0"/>
          <w:numId w:val="6"/>
        </w:numPr>
        <w:bidi/>
        <w:spacing w:line="288" w:lineRule="auto"/>
        <w:ind w:left="288" w:hanging="169"/>
        <w:jc w:val="both"/>
        <w:rPr>
          <w:rFonts w:cs="B Zar"/>
          <w:sz w:val="22"/>
          <w:szCs w:val="22"/>
          <w:rtl/>
          <w:lang w:bidi="fa-IR"/>
        </w:rPr>
      </w:pPr>
      <w:r w:rsidRPr="00177720">
        <w:rPr>
          <w:rFonts w:cs="B Zar" w:hint="cs"/>
          <w:sz w:val="22"/>
          <w:szCs w:val="22"/>
          <w:rtl/>
          <w:lang w:bidi="fa-IR"/>
        </w:rPr>
        <w:t xml:space="preserve">مدیریت </w:t>
      </w:r>
      <w:r w:rsidR="00637050">
        <w:rPr>
          <w:rFonts w:cs="B Zar" w:hint="cs"/>
          <w:sz w:val="22"/>
          <w:szCs w:val="22"/>
          <w:rtl/>
          <w:lang w:bidi="fa-IR"/>
        </w:rPr>
        <w:t>توسعه نواحی صنعتی</w:t>
      </w:r>
    </w:p>
    <w:sectPr w:rsidR="00CE0531" w:rsidRPr="00177720" w:rsidSect="007A3DDD">
      <w:pgSz w:w="12240" w:h="15840"/>
      <w:pgMar w:top="1440" w:right="900" w:bottom="709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53ED3"/>
    <w:multiLevelType w:val="hybridMultilevel"/>
    <w:tmpl w:val="A97A5A58"/>
    <w:lvl w:ilvl="0" w:tplc="0F0EF61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8A7DC7"/>
    <w:multiLevelType w:val="hybridMultilevel"/>
    <w:tmpl w:val="25CECA24"/>
    <w:lvl w:ilvl="0" w:tplc="D242E4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B6572E"/>
    <w:multiLevelType w:val="hybridMultilevel"/>
    <w:tmpl w:val="E2823D7E"/>
    <w:lvl w:ilvl="0" w:tplc="7040A9AE">
      <w:start w:val="1"/>
      <w:numFmt w:val="decimal"/>
      <w:lvlText w:val="%1."/>
      <w:lvlJc w:val="left"/>
      <w:pPr>
        <w:tabs>
          <w:tab w:val="num" w:pos="7590"/>
        </w:tabs>
        <w:ind w:left="7590" w:hanging="360"/>
      </w:pPr>
      <w:rPr>
        <w:rFonts w:ascii="Times New Roman" w:eastAsia="Times New Roman" w:hAnsi="Times New Roman" w:cs="B Zar"/>
        <w:b/>
        <w:bCs/>
      </w:rPr>
    </w:lvl>
    <w:lvl w:ilvl="1" w:tplc="04090019">
      <w:start w:val="1"/>
      <w:numFmt w:val="decimal"/>
      <w:lvlText w:val="%2."/>
      <w:lvlJc w:val="left"/>
      <w:pPr>
        <w:tabs>
          <w:tab w:val="num" w:pos="8310"/>
        </w:tabs>
        <w:ind w:left="8310" w:hanging="360"/>
      </w:pPr>
    </w:lvl>
    <w:lvl w:ilvl="2" w:tplc="0409001B">
      <w:start w:val="1"/>
      <w:numFmt w:val="decimal"/>
      <w:lvlText w:val="%3."/>
      <w:lvlJc w:val="left"/>
      <w:pPr>
        <w:tabs>
          <w:tab w:val="num" w:pos="9030"/>
        </w:tabs>
        <w:ind w:left="9030" w:hanging="360"/>
      </w:pPr>
    </w:lvl>
    <w:lvl w:ilvl="3" w:tplc="0409000F">
      <w:start w:val="1"/>
      <w:numFmt w:val="decimal"/>
      <w:lvlText w:val="%4."/>
      <w:lvlJc w:val="left"/>
      <w:pPr>
        <w:tabs>
          <w:tab w:val="num" w:pos="9750"/>
        </w:tabs>
        <w:ind w:left="9750" w:hanging="360"/>
      </w:pPr>
    </w:lvl>
    <w:lvl w:ilvl="4" w:tplc="04090019">
      <w:start w:val="1"/>
      <w:numFmt w:val="decimal"/>
      <w:lvlText w:val="%5."/>
      <w:lvlJc w:val="left"/>
      <w:pPr>
        <w:tabs>
          <w:tab w:val="num" w:pos="10470"/>
        </w:tabs>
        <w:ind w:left="10470" w:hanging="360"/>
      </w:pPr>
    </w:lvl>
    <w:lvl w:ilvl="5" w:tplc="0409001B">
      <w:start w:val="1"/>
      <w:numFmt w:val="decimal"/>
      <w:lvlText w:val="%6."/>
      <w:lvlJc w:val="left"/>
      <w:pPr>
        <w:tabs>
          <w:tab w:val="num" w:pos="11190"/>
        </w:tabs>
        <w:ind w:left="11190" w:hanging="360"/>
      </w:pPr>
    </w:lvl>
    <w:lvl w:ilvl="6" w:tplc="0409000F">
      <w:start w:val="1"/>
      <w:numFmt w:val="decimal"/>
      <w:lvlText w:val="%7."/>
      <w:lvlJc w:val="left"/>
      <w:pPr>
        <w:tabs>
          <w:tab w:val="num" w:pos="11910"/>
        </w:tabs>
        <w:ind w:left="11910" w:hanging="360"/>
      </w:pPr>
    </w:lvl>
    <w:lvl w:ilvl="7" w:tplc="04090019">
      <w:start w:val="1"/>
      <w:numFmt w:val="decimal"/>
      <w:lvlText w:val="%8."/>
      <w:lvlJc w:val="left"/>
      <w:pPr>
        <w:tabs>
          <w:tab w:val="num" w:pos="12630"/>
        </w:tabs>
        <w:ind w:left="12630" w:hanging="360"/>
      </w:pPr>
    </w:lvl>
    <w:lvl w:ilvl="8" w:tplc="0409001B">
      <w:start w:val="1"/>
      <w:numFmt w:val="decimal"/>
      <w:lvlText w:val="%9."/>
      <w:lvlJc w:val="left"/>
      <w:pPr>
        <w:tabs>
          <w:tab w:val="num" w:pos="13350"/>
        </w:tabs>
        <w:ind w:left="13350" w:hanging="360"/>
      </w:pPr>
    </w:lvl>
  </w:abstractNum>
  <w:abstractNum w:abstractNumId="3">
    <w:nsid w:val="7C9241F5"/>
    <w:multiLevelType w:val="hybridMultilevel"/>
    <w:tmpl w:val="5ECC344A"/>
    <w:lvl w:ilvl="0" w:tplc="129EBA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B Zar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E0531"/>
    <w:rsid w:val="00060DD8"/>
    <w:rsid w:val="00177720"/>
    <w:rsid w:val="00204CEC"/>
    <w:rsid w:val="00270422"/>
    <w:rsid w:val="00304CEF"/>
    <w:rsid w:val="00317056"/>
    <w:rsid w:val="003622AF"/>
    <w:rsid w:val="003D7CCE"/>
    <w:rsid w:val="004A4896"/>
    <w:rsid w:val="00637050"/>
    <w:rsid w:val="007214E3"/>
    <w:rsid w:val="00777020"/>
    <w:rsid w:val="007A3DDD"/>
    <w:rsid w:val="007E1941"/>
    <w:rsid w:val="007F69FD"/>
    <w:rsid w:val="008577DF"/>
    <w:rsid w:val="009635A2"/>
    <w:rsid w:val="00B44FB3"/>
    <w:rsid w:val="00CE0531"/>
    <w:rsid w:val="00DD3733"/>
    <w:rsid w:val="00DF453C"/>
    <w:rsid w:val="00E12D39"/>
    <w:rsid w:val="00ED5DE9"/>
    <w:rsid w:val="00F52EB2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531"/>
    <w:pPr>
      <w:ind w:left="720"/>
      <w:contextualSpacing/>
    </w:pPr>
  </w:style>
  <w:style w:type="paragraph" w:styleId="Header">
    <w:name w:val="header"/>
    <w:basedOn w:val="Normal"/>
    <w:link w:val="HeaderChar"/>
    <w:rsid w:val="00CE0531"/>
    <w:pPr>
      <w:tabs>
        <w:tab w:val="center" w:pos="4320"/>
        <w:tab w:val="right" w:pos="8640"/>
      </w:tabs>
      <w:bidi/>
    </w:pPr>
    <w:rPr>
      <w:rFonts w:eastAsia="SimSun"/>
      <w:lang w:eastAsia="zh-CN" w:bidi="fa-IR"/>
    </w:rPr>
  </w:style>
  <w:style w:type="character" w:customStyle="1" w:styleId="HeaderChar">
    <w:name w:val="Header Char"/>
    <w:basedOn w:val="DefaultParagraphFont"/>
    <w:link w:val="Header"/>
    <w:rsid w:val="00CE0531"/>
    <w:rPr>
      <w:rFonts w:ascii="Times New Roman" w:eastAsia="SimSun" w:hAnsi="Times New Roman" w:cs="Times New Roman"/>
      <w:sz w:val="24"/>
      <w:szCs w:val="24"/>
      <w:lang w:eastAsia="zh-CN" w:bidi="fa-IR"/>
    </w:rPr>
  </w:style>
  <w:style w:type="table" w:styleId="TableGrid">
    <w:name w:val="Table Grid"/>
    <w:basedOn w:val="TableNormal"/>
    <w:uiPriority w:val="59"/>
    <w:rsid w:val="00CE0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905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241</Words>
  <Characters>1378</Characters>
  <Application>Microsoft Office Word</Application>
  <DocSecurity>0</DocSecurity>
  <Lines>11</Lines>
  <Paragraphs>3</Paragraphs>
  <ScaleCrop>false</ScaleCrop>
  <Company>MRT www.Win2Farsi.com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z.vafaei</dc:creator>
  <cp:lastModifiedBy>f.naroei</cp:lastModifiedBy>
  <cp:revision>11</cp:revision>
  <dcterms:created xsi:type="dcterms:W3CDTF">2011-08-21T21:57:00Z</dcterms:created>
  <dcterms:modified xsi:type="dcterms:W3CDTF">2016-10-08T11:57:00Z</dcterms:modified>
</cp:coreProperties>
</file>